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5" w:type="dxa"/>
        <w:jc w:val="center"/>
        <w:tblLayout w:type="fixed"/>
        <w:tblLook w:val="04A0" w:firstRow="1" w:lastRow="0" w:firstColumn="1" w:lastColumn="0" w:noHBand="0" w:noVBand="1"/>
      </w:tblPr>
      <w:tblGrid>
        <w:gridCol w:w="10065"/>
      </w:tblGrid>
      <w:tr w:rsidR="001E6694" w14:paraId="41DF5097" w14:textId="77777777">
        <w:trPr>
          <w:jc w:val="center"/>
        </w:trPr>
        <w:tc>
          <w:tcPr>
            <w:tcW w:w="10059" w:type="dxa"/>
          </w:tcPr>
          <w:p w14:paraId="3A366EF3" w14:textId="77777777" w:rsidR="001E6694" w:rsidRDefault="00FD2836">
            <w:pPr>
              <w:spacing w:before="100" w:beforeAutospacing="1" w:after="100" w:afterAutospacing="1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1B68254" wp14:editId="41B29BD2">
                      <wp:extent cx="781050" cy="895350"/>
                      <wp:effectExtent l="0" t="0" r="0" b="0"/>
                      <wp:docPr id="1" name="Рисунок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81050" cy="895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1.50pt;height:70.50pt;mso-wrap-distance-left:0.00pt;mso-wrap-distance-top:0.00pt;mso-wrap-distance-right:0.00pt;mso-wrap-distance-bottom:0.00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</w:p>
          <w:p w14:paraId="554B3A44" w14:textId="77777777" w:rsidR="001E6694" w:rsidRDefault="00FD2836">
            <w:pPr>
              <w:pStyle w:val="2"/>
            </w:pPr>
            <w:r>
              <w:t>Администрация</w:t>
            </w:r>
          </w:p>
          <w:p w14:paraId="42072250" w14:textId="77777777" w:rsidR="001E6694" w:rsidRDefault="00FD2836">
            <w:pPr>
              <w:pStyle w:val="2"/>
            </w:pPr>
            <w:r>
              <w:t>муниципального округа город Шахунья</w:t>
            </w:r>
          </w:p>
          <w:p w14:paraId="26BC2836" w14:textId="77777777" w:rsidR="001E6694" w:rsidRDefault="00FD2836">
            <w:pPr>
              <w:pStyle w:val="2"/>
            </w:pPr>
            <w:r>
              <w:t>Нижегородской области</w:t>
            </w:r>
          </w:p>
          <w:p w14:paraId="1B5F6E98" w14:textId="77777777" w:rsidR="001E6694" w:rsidRDefault="001E6694">
            <w:pPr>
              <w:jc w:val="center"/>
            </w:pPr>
          </w:p>
          <w:p w14:paraId="372281EE" w14:textId="77777777" w:rsidR="001E6694" w:rsidRDefault="00FD2836">
            <w:pPr>
              <w:pStyle w:val="3"/>
              <w:rPr>
                <w:sz w:val="20"/>
              </w:rPr>
            </w:pPr>
            <w:r>
              <w:t>П О С Т А Н О В Л Е Н И Е</w:t>
            </w:r>
          </w:p>
        </w:tc>
      </w:tr>
    </w:tbl>
    <w:p w14:paraId="2F23957C" w14:textId="77777777" w:rsidR="001E6694" w:rsidRDefault="001E6694"/>
    <w:p w14:paraId="032A8DB8" w14:textId="77777777" w:rsidR="001E6694" w:rsidRDefault="001E6694"/>
    <w:p w14:paraId="128B6CE4" w14:textId="77777777" w:rsidR="001E6694" w:rsidRDefault="001E6694"/>
    <w:p w14:paraId="09DD1E48" w14:textId="6C1F8994" w:rsidR="001E6694" w:rsidRPr="003E2533" w:rsidRDefault="00FD2836">
      <w:pPr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от </w:t>
      </w:r>
      <w:r w:rsidR="003E2533">
        <w:rPr>
          <w:sz w:val="26"/>
          <w:szCs w:val="26"/>
          <w:u w:val="single"/>
        </w:rPr>
        <w:t>22.07.2026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3E2533">
        <w:rPr>
          <w:sz w:val="26"/>
          <w:szCs w:val="26"/>
        </w:rPr>
        <w:tab/>
      </w:r>
      <w:r>
        <w:rPr>
          <w:sz w:val="26"/>
          <w:szCs w:val="26"/>
        </w:rPr>
        <w:t xml:space="preserve">         № </w:t>
      </w:r>
      <w:r w:rsidR="003E2533">
        <w:rPr>
          <w:sz w:val="26"/>
          <w:szCs w:val="26"/>
          <w:u w:val="single"/>
        </w:rPr>
        <w:t>723</w:t>
      </w:r>
    </w:p>
    <w:p w14:paraId="02DF6429" w14:textId="77777777" w:rsidR="001E6694" w:rsidRDefault="001E6694">
      <w:pPr>
        <w:jc w:val="both"/>
      </w:pPr>
    </w:p>
    <w:p w14:paraId="4F122E9E" w14:textId="77777777" w:rsidR="001E6694" w:rsidRDefault="001E6694">
      <w:pPr>
        <w:jc w:val="both"/>
        <w:rPr>
          <w:sz w:val="26"/>
          <w:szCs w:val="26"/>
        </w:rPr>
      </w:pPr>
    </w:p>
    <w:p w14:paraId="0793464F" w14:textId="77777777" w:rsidR="001E6694" w:rsidRDefault="00FD283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Об утверждении положения о рабочей группе</w:t>
      </w:r>
      <w:r>
        <w:rPr>
          <w:b/>
          <w:bCs/>
          <w:sz w:val="26"/>
          <w:szCs w:val="26"/>
        </w:rPr>
        <w:t xml:space="preserve"> по оказанию помощи гражданам Российской Федерации, участвующим (участвовавших) в выполнении задач, возложенных на Вооруженные Силы Российской Федерации или войска национальной гвардии Российской Федерации, и членов их семей</w:t>
      </w:r>
    </w:p>
    <w:p w14:paraId="37FD0630" w14:textId="77777777" w:rsidR="001E6694" w:rsidRDefault="001E6694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00E32FD7" w14:textId="77777777" w:rsidR="001E6694" w:rsidRDefault="001E6694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26AEFAC3" w14:textId="77777777" w:rsidR="001E6694" w:rsidRDefault="00FD2836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 Указом Губернатора Нижегородской области от 10 октября 2022 года № 205 «О дополнительных мерах поддержки граждан Российской Федерации, участвующих (участвовавших) в выполнении задач, возложенных на Вооруженные Силы Российской Федерации или</w:t>
      </w:r>
      <w:r>
        <w:rPr>
          <w:sz w:val="26"/>
          <w:szCs w:val="26"/>
        </w:rPr>
        <w:t xml:space="preserve"> войска национальной гвардии Российской Федерации, и членов их семей» и в целях поддержки граждан Российской Федерации (членов их семей) из числа:</w:t>
      </w:r>
    </w:p>
    <w:p w14:paraId="21D6D266" w14:textId="77777777" w:rsidR="001E6694" w:rsidRDefault="00FD2836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1) призванных на военную службу по мобилизации в соответствии с Указом Президента Российской Федерации от 21 </w:t>
      </w:r>
      <w:r>
        <w:rPr>
          <w:sz w:val="26"/>
          <w:szCs w:val="26"/>
        </w:rPr>
        <w:t>сентября 2022 г. № 647 "Об объявлении частичной мобилизации в Российской Федерации";</w:t>
      </w:r>
    </w:p>
    <w:p w14:paraId="495263F1" w14:textId="77777777" w:rsidR="001E6694" w:rsidRDefault="00FD2836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2) заключивших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</w:t>
      </w:r>
      <w:r>
        <w:rPr>
          <w:sz w:val="26"/>
          <w:szCs w:val="26"/>
        </w:rPr>
        <w:t>ации в ходе проведения специальной военной операции по демилитаризации и денацификации Украины (далее - СВО);</w:t>
      </w:r>
    </w:p>
    <w:p w14:paraId="78D0DE51" w14:textId="77777777" w:rsidR="001E6694" w:rsidRDefault="00FD2836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3) заключивших в период проведения СВО контракт с Министерством обороны Российской Федерации на прохождение военной службы через пункт отбора на в</w:t>
      </w:r>
      <w:r>
        <w:rPr>
          <w:sz w:val="26"/>
          <w:szCs w:val="26"/>
        </w:rPr>
        <w:t>оенную службу по контракту Нижегородской области либо через военный комиссариат Нижегородской области;</w:t>
      </w:r>
    </w:p>
    <w:p w14:paraId="7FEDAFC6" w14:textId="77777777" w:rsidR="001E6694" w:rsidRDefault="00FD2836">
      <w:pPr>
        <w:spacing w:line="360" w:lineRule="auto"/>
        <w:ind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lastRenderedPageBreak/>
        <w:t>4) военнослужащих, проходящих военную службу по контракту, и сотрудников (военнослужащих) войск национальной гвардии Российской Федерации, направленных н</w:t>
      </w:r>
      <w:r>
        <w:rPr>
          <w:sz w:val="26"/>
          <w:szCs w:val="26"/>
        </w:rPr>
        <w:t>а территории Украины, Донецкой Народной Республики, Луганской Народной Республики, Запорожской и Херсонской областей и принимающих участие в выполнении задач, связанных с проведением СВО, на период их участия в СВО, за исключением лиц, заключивших в период</w:t>
      </w:r>
      <w:r>
        <w:rPr>
          <w:sz w:val="26"/>
          <w:szCs w:val="26"/>
        </w:rPr>
        <w:t xml:space="preserve"> проведения СВО контракты с Министерством обороны Российской Федерации на прохождение военной службы через пункты отбора на военную службу по контракту либо через военные комиссариаты иных субъектов Российской Федерации администрация муниципального округа </w:t>
      </w:r>
      <w:r>
        <w:rPr>
          <w:sz w:val="26"/>
          <w:szCs w:val="26"/>
        </w:rPr>
        <w:t xml:space="preserve">город Шахунья Нижегородской области </w:t>
      </w:r>
      <w:r>
        <w:rPr>
          <w:b/>
          <w:sz w:val="26"/>
          <w:szCs w:val="26"/>
        </w:rPr>
        <w:t>п о с т а н о в л я е т:</w:t>
      </w:r>
    </w:p>
    <w:p w14:paraId="5C7D43ED" w14:textId="77777777" w:rsidR="001E6694" w:rsidRDefault="00FD2836">
      <w:pPr>
        <w:pStyle w:val="af9"/>
        <w:tabs>
          <w:tab w:val="left" w:pos="851"/>
          <w:tab w:val="left" w:pos="993"/>
        </w:tabs>
        <w:spacing w:line="360" w:lineRule="auto"/>
        <w:ind w:firstLine="709"/>
        <w:jc w:val="both"/>
        <w:rPr>
          <w:color w:val="auto"/>
          <w:sz w:val="26"/>
          <w:szCs w:val="26"/>
        </w:rPr>
      </w:pPr>
      <w:r>
        <w:rPr>
          <w:sz w:val="26"/>
          <w:szCs w:val="26"/>
        </w:rPr>
        <w:t>1. Утвердить прилагаемое положение о рабочей группе по оказанию помощи гражданам Российской Федерации, участвующим (участвовавших) в выполнении задач, возложенных на Вооруженные Силы Российской Ф</w:t>
      </w:r>
      <w:r>
        <w:rPr>
          <w:sz w:val="26"/>
          <w:szCs w:val="26"/>
        </w:rPr>
        <w:t>едерации или войска национальной гвардии Российской Федерации, и членов их семей</w:t>
      </w:r>
      <w:r>
        <w:rPr>
          <w:color w:val="auto"/>
          <w:sz w:val="26"/>
          <w:szCs w:val="26"/>
        </w:rPr>
        <w:t>.</w:t>
      </w:r>
    </w:p>
    <w:p w14:paraId="4CA3C4D2" w14:textId="77777777" w:rsidR="001E6694" w:rsidRDefault="00FD2836">
      <w:pPr>
        <w:pStyle w:val="af9"/>
        <w:tabs>
          <w:tab w:val="left" w:pos="851"/>
          <w:tab w:val="left" w:pos="993"/>
        </w:tabs>
        <w:spacing w:line="360" w:lineRule="auto"/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2. Настоящее постановление вступает в силу после </w:t>
      </w:r>
      <w:r>
        <w:rPr>
          <w:sz w:val="26"/>
          <w:szCs w:val="26"/>
        </w:rPr>
        <w:t>его официального опубликования в газете «Знамя труда» и сетевом издании газеты «Знамя труда»</w:t>
      </w:r>
      <w:r>
        <w:rPr>
          <w:color w:val="auto"/>
          <w:sz w:val="26"/>
          <w:szCs w:val="26"/>
        </w:rPr>
        <w:t>.</w:t>
      </w:r>
    </w:p>
    <w:p w14:paraId="41C29171" w14:textId="77777777" w:rsidR="001E6694" w:rsidRDefault="00FD2836">
      <w:pPr>
        <w:pStyle w:val="af9"/>
        <w:tabs>
          <w:tab w:val="left" w:pos="851"/>
          <w:tab w:val="left" w:pos="993"/>
        </w:tabs>
        <w:spacing w:line="360" w:lineRule="auto"/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3. Управлению организационной р</w:t>
      </w:r>
      <w:r>
        <w:rPr>
          <w:color w:val="auto"/>
          <w:sz w:val="26"/>
          <w:szCs w:val="26"/>
        </w:rPr>
        <w:t xml:space="preserve">аботы департамента экономического развития администрации муниципального округа город Шахунья Нижегородской области разместить настоящее </w:t>
      </w:r>
      <w:r>
        <w:rPr>
          <w:sz w:val="26"/>
          <w:szCs w:val="26"/>
        </w:rPr>
        <w:t>постановление в газете «Знамя труда», в сетевом издании газеты «Знамя труда» и на официальном сайте администрации муници</w:t>
      </w:r>
      <w:r>
        <w:rPr>
          <w:sz w:val="26"/>
          <w:szCs w:val="26"/>
        </w:rPr>
        <w:t>пального округа город Шахунья Нижегородской области.</w:t>
      </w:r>
    </w:p>
    <w:p w14:paraId="60527E21" w14:textId="77777777" w:rsidR="001E6694" w:rsidRDefault="00FD2836">
      <w:pPr>
        <w:pStyle w:val="af9"/>
        <w:tabs>
          <w:tab w:val="left" w:pos="851"/>
          <w:tab w:val="left" w:pos="993"/>
        </w:tabs>
        <w:spacing w:line="360" w:lineRule="auto"/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4. Контроль за исполнением настоящего постановления оставляю за собой.</w:t>
      </w:r>
    </w:p>
    <w:p w14:paraId="57BDAF46" w14:textId="77777777" w:rsidR="001E6694" w:rsidRDefault="001E6694">
      <w:pPr>
        <w:jc w:val="both"/>
        <w:rPr>
          <w:sz w:val="26"/>
          <w:szCs w:val="26"/>
        </w:rPr>
      </w:pPr>
    </w:p>
    <w:p w14:paraId="22F9F0DD" w14:textId="77777777" w:rsidR="001E6694" w:rsidRDefault="001E6694">
      <w:pPr>
        <w:jc w:val="both"/>
        <w:rPr>
          <w:sz w:val="26"/>
          <w:szCs w:val="26"/>
        </w:rPr>
      </w:pPr>
    </w:p>
    <w:p w14:paraId="699A1F5B" w14:textId="77777777" w:rsidR="001E6694" w:rsidRDefault="001E6694">
      <w:pPr>
        <w:jc w:val="both"/>
        <w:rPr>
          <w:sz w:val="26"/>
          <w:szCs w:val="26"/>
        </w:rPr>
      </w:pPr>
    </w:p>
    <w:p w14:paraId="58B1D46D" w14:textId="77777777" w:rsidR="001E6694" w:rsidRDefault="001E6694">
      <w:pPr>
        <w:jc w:val="both"/>
        <w:rPr>
          <w:sz w:val="26"/>
          <w:szCs w:val="26"/>
        </w:rPr>
      </w:pPr>
    </w:p>
    <w:p w14:paraId="392F48CB" w14:textId="77777777" w:rsidR="001E6694" w:rsidRDefault="00FD2836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местного самоуправления</w:t>
      </w:r>
    </w:p>
    <w:p w14:paraId="66085C80" w14:textId="77777777" w:rsidR="001E6694" w:rsidRDefault="00FD2836">
      <w:pPr>
        <w:jc w:val="both"/>
        <w:rPr>
          <w:sz w:val="26"/>
          <w:szCs w:val="26"/>
        </w:rPr>
      </w:pPr>
      <w:r>
        <w:rPr>
          <w:sz w:val="26"/>
          <w:szCs w:val="26"/>
        </w:rPr>
        <w:t>муниципального округа город Шахунья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А.И. Пугачёв</w:t>
      </w:r>
    </w:p>
    <w:p w14:paraId="69D182A6" w14:textId="77777777" w:rsidR="001E6694" w:rsidRDefault="00FD2836">
      <w:pPr>
        <w:spacing w:after="160" w:line="259" w:lineRule="auto"/>
        <w:rPr>
          <w:sz w:val="26"/>
          <w:szCs w:val="26"/>
        </w:rPr>
      </w:pPr>
      <w:r>
        <w:rPr>
          <w:sz w:val="26"/>
          <w:szCs w:val="26"/>
        </w:rPr>
        <w:br w:type="page" w:clear="all"/>
      </w:r>
    </w:p>
    <w:p w14:paraId="258E0694" w14:textId="77777777" w:rsidR="001E6694" w:rsidRDefault="00FD2836">
      <w:pPr>
        <w:ind w:firstLine="5954"/>
        <w:jc w:val="center"/>
        <w:rPr>
          <w:sz w:val="26"/>
          <w:szCs w:val="26"/>
        </w:rPr>
      </w:pPr>
      <w:bookmarkStart w:id="0" w:name="_Hlk170471961"/>
      <w:r>
        <w:rPr>
          <w:sz w:val="26"/>
          <w:szCs w:val="26"/>
        </w:rPr>
        <w:lastRenderedPageBreak/>
        <w:t>Утверждено</w:t>
      </w:r>
    </w:p>
    <w:p w14:paraId="549F214C" w14:textId="77777777" w:rsidR="001E6694" w:rsidRDefault="00FD2836">
      <w:pPr>
        <w:widowControl w:val="0"/>
        <w:ind w:left="5387" w:firstLine="425"/>
        <w:jc w:val="center"/>
        <w:rPr>
          <w:sz w:val="26"/>
          <w:szCs w:val="26"/>
        </w:rPr>
      </w:pPr>
      <w:r>
        <w:rPr>
          <w:sz w:val="26"/>
          <w:szCs w:val="26"/>
        </w:rPr>
        <w:t>постановлением админис</w:t>
      </w:r>
      <w:r>
        <w:rPr>
          <w:sz w:val="26"/>
          <w:szCs w:val="26"/>
        </w:rPr>
        <w:t>трации</w:t>
      </w:r>
    </w:p>
    <w:p w14:paraId="77CD5006" w14:textId="77777777" w:rsidR="001E6694" w:rsidRDefault="00FD2836">
      <w:pPr>
        <w:widowControl w:val="0"/>
        <w:ind w:left="5387" w:firstLine="425"/>
        <w:jc w:val="center"/>
        <w:rPr>
          <w:sz w:val="26"/>
          <w:szCs w:val="26"/>
        </w:rPr>
      </w:pPr>
      <w:r>
        <w:rPr>
          <w:sz w:val="26"/>
          <w:szCs w:val="26"/>
        </w:rPr>
        <w:t>муниципального округа город Шахунья Нижегородской области</w:t>
      </w:r>
    </w:p>
    <w:p w14:paraId="1A83FA35" w14:textId="452D7C42" w:rsidR="001E6694" w:rsidRDefault="00FD2836">
      <w:pPr>
        <w:widowControl w:val="0"/>
        <w:ind w:left="5387" w:firstLine="425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3E2533">
        <w:rPr>
          <w:sz w:val="26"/>
          <w:szCs w:val="26"/>
          <w:u w:val="single"/>
        </w:rPr>
        <w:t xml:space="preserve">22.07.2026 </w:t>
      </w:r>
      <w:r>
        <w:rPr>
          <w:sz w:val="26"/>
          <w:szCs w:val="26"/>
        </w:rPr>
        <w:t xml:space="preserve">№ </w:t>
      </w:r>
      <w:bookmarkEnd w:id="0"/>
      <w:r w:rsidR="003E2533">
        <w:rPr>
          <w:sz w:val="26"/>
          <w:szCs w:val="26"/>
          <w:u w:val="single"/>
        </w:rPr>
        <w:t>723</w:t>
      </w:r>
    </w:p>
    <w:p w14:paraId="542278D4" w14:textId="77777777" w:rsidR="001E6694" w:rsidRDefault="00FD2836">
      <w:pPr>
        <w:spacing w:before="240" w:after="24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Положение о рабочей группе по оказанию помощи гражданам Российской Федерации, участвующим (участвовавших) в выполнении задач, возложенных на Вооруженные Силы Российско</w:t>
      </w:r>
      <w:r>
        <w:rPr>
          <w:b/>
          <w:sz w:val="26"/>
          <w:szCs w:val="26"/>
        </w:rPr>
        <w:t>й Федерации или войска национальной гвардии Российской Федерации, и членов их семей</w:t>
      </w:r>
    </w:p>
    <w:p w14:paraId="498231FC" w14:textId="77777777" w:rsidR="001E6694" w:rsidRDefault="00FD2836">
      <w:pPr>
        <w:tabs>
          <w:tab w:val="left" w:pos="993"/>
        </w:tabs>
        <w:spacing w:line="36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1. Общие положения</w:t>
      </w:r>
    </w:p>
    <w:p w14:paraId="22C469A4" w14:textId="77777777" w:rsidR="001E6694" w:rsidRDefault="00FD2836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 </w:t>
      </w:r>
      <w:r>
        <w:rPr>
          <w:sz w:val="26"/>
          <w:szCs w:val="26"/>
        </w:rPr>
        <w:t xml:space="preserve">Настоящее положение определяет назначение, структуру, основные задачи и порядок действий рабочей группы по оказанию помощи гражданам Российской Федерации, участвующим (участвовавших) в выполнении задач, возложенных на Вооруженные Силы Российской Федерации </w:t>
      </w:r>
      <w:r>
        <w:rPr>
          <w:sz w:val="26"/>
          <w:szCs w:val="26"/>
        </w:rPr>
        <w:t>или войска национальной гвардии Российской Федерации, и членов их семей (далее – рабочая группа).</w:t>
      </w:r>
    </w:p>
    <w:p w14:paraId="64156AEE" w14:textId="77777777" w:rsidR="001E6694" w:rsidRDefault="00FD2836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1.2. Рабочая группа предназначена для оказания помощи гражданам Российской Федерации, участвующим (участвовавших) в выполнении задач, возложенных на Вооруженн</w:t>
      </w:r>
      <w:r>
        <w:rPr>
          <w:sz w:val="26"/>
          <w:szCs w:val="26"/>
        </w:rPr>
        <w:t>ые Силы Российской Федерации или войска национальной гвардии Российской Федерации, и членов их семей.</w:t>
      </w:r>
    </w:p>
    <w:p w14:paraId="24B408B3" w14:textId="77777777" w:rsidR="001E6694" w:rsidRDefault="00FD2836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1.3. Основанием для проведения заседания рабочей группы является обращение гражданина Российской Федерации, участвующего (участвовавшего) в выполнении зад</w:t>
      </w:r>
      <w:r>
        <w:rPr>
          <w:sz w:val="26"/>
          <w:szCs w:val="26"/>
        </w:rPr>
        <w:t>ач, возложенных на Вооруженные Силы Российской Федерации или войска национальной гвардии Российской Федерации или членов его семьи.</w:t>
      </w:r>
    </w:p>
    <w:p w14:paraId="29BE8582" w14:textId="77777777" w:rsidR="001E6694" w:rsidRDefault="00FD2836">
      <w:pPr>
        <w:spacing w:line="360" w:lineRule="auto"/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>2. Задачи рабочей группы</w:t>
      </w:r>
    </w:p>
    <w:p w14:paraId="0D1494D6" w14:textId="77777777" w:rsidR="001E6694" w:rsidRDefault="00FD2836">
      <w:pPr>
        <w:spacing w:line="360" w:lineRule="auto"/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>2.1. Рабочая группа занимается решением следующих задач:</w:t>
      </w:r>
    </w:p>
    <w:p w14:paraId="699E8997" w14:textId="77777777" w:rsidR="001E6694" w:rsidRDefault="00FD2836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2.1.1. Рассмотрением проблем, возникающих </w:t>
      </w:r>
      <w:r>
        <w:rPr>
          <w:sz w:val="26"/>
          <w:szCs w:val="26"/>
        </w:rPr>
        <w:t>при оказании социальной и/или медицинской помощи гражданам Российской Федерации, участвующим (участвовавших) в выполнении задач, возложенных на Вооруженные Силы Российской Федерации или войска национальной гвардии Российской Федерации, и членов их семей;</w:t>
      </w:r>
    </w:p>
    <w:p w14:paraId="02115A60" w14:textId="77777777" w:rsidR="001E6694" w:rsidRDefault="00FD2836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>
        <w:rPr>
          <w:sz w:val="26"/>
          <w:szCs w:val="26"/>
        </w:rPr>
        <w:t>.1.2 Выработкой предложений по проведению мероприятий, направленных на оказание социальной и/или медицинской помощи гражданам Российской Федерации, участвующим (участвовавших) в выполнении задач, возложенных на Вооруженные Силы Российской Федерации или вой</w:t>
      </w:r>
      <w:r>
        <w:rPr>
          <w:sz w:val="26"/>
          <w:szCs w:val="26"/>
        </w:rPr>
        <w:t>ска национальной гвардии Российской Федерации, и членов их семей;</w:t>
      </w:r>
    </w:p>
    <w:p w14:paraId="6EC4B34B" w14:textId="77777777" w:rsidR="001E6694" w:rsidRDefault="00FD2836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2.1.3. Организацией взаимодействия с органами местного самоуправления в рамках координации действий по оказанию социальной и/или медицинской помощи гражданам Российской Федерации, участвующи</w:t>
      </w:r>
      <w:r>
        <w:rPr>
          <w:sz w:val="26"/>
          <w:szCs w:val="26"/>
        </w:rPr>
        <w:t>м (участвовавших) в выполнении задач, возложенных на Вооруженные Силы Российской Федерации или войска национальной гвардии Российской Федерации, и членов их семей.</w:t>
      </w:r>
    </w:p>
    <w:p w14:paraId="0B1F3AB7" w14:textId="77777777" w:rsidR="001E6694" w:rsidRDefault="00FD2836">
      <w:pPr>
        <w:spacing w:line="360" w:lineRule="auto"/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>3. Права рабочей группы</w:t>
      </w:r>
    </w:p>
    <w:p w14:paraId="481C2944" w14:textId="77777777" w:rsidR="001E6694" w:rsidRDefault="00FD2836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3.1. Для решения задач, предусмотренных настоящим положением, рабоча</w:t>
      </w:r>
      <w:r>
        <w:rPr>
          <w:sz w:val="26"/>
          <w:szCs w:val="26"/>
        </w:rPr>
        <w:t>я группа может:</w:t>
      </w:r>
    </w:p>
    <w:p w14:paraId="7B67E4AD" w14:textId="77777777" w:rsidR="001E6694" w:rsidRDefault="00FD2836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3.1.1. Направлять своих представителей для участия в мероприятиях, проводимых органами исполнительной власти по вопросам, касающимся задач рабочей группы;</w:t>
      </w:r>
    </w:p>
    <w:p w14:paraId="5BBCABEB" w14:textId="77777777" w:rsidR="001E6694" w:rsidRDefault="00FD2836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3.1.2. Привлекать к работе специалистов в соответствующих сферах деятельности;</w:t>
      </w:r>
    </w:p>
    <w:p w14:paraId="701C45F0" w14:textId="77777777" w:rsidR="001E6694" w:rsidRDefault="00FD2836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3.1.3.</w:t>
      </w:r>
      <w:r>
        <w:rPr>
          <w:sz w:val="26"/>
          <w:szCs w:val="26"/>
        </w:rPr>
        <w:t xml:space="preserve"> Организовывать взаимодействие с органами исполнительной власти и организациями, оказывающими социальную и/или медицинскую помощь гражданам Российской Федерации, участвующим (участвовавших) в выполнении задач, возложенных на Вооруженные Силы Российской Фед</w:t>
      </w:r>
      <w:r>
        <w:rPr>
          <w:sz w:val="26"/>
          <w:szCs w:val="26"/>
        </w:rPr>
        <w:t>ерации или войска национальной гвардии Российской Федерации, и членов их семей.</w:t>
      </w:r>
    </w:p>
    <w:p w14:paraId="07B3F3CA" w14:textId="77777777" w:rsidR="001E6694" w:rsidRDefault="00FD2836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3.1.4. Принимать от гражданам Российской Федерации, участвующих (участвовавших) в выполнении задач, возложенных на Вооруженные Силы Российской Федерации или войска национальной</w:t>
      </w:r>
      <w:r>
        <w:rPr>
          <w:sz w:val="26"/>
          <w:szCs w:val="26"/>
        </w:rPr>
        <w:t xml:space="preserve"> гвардии Российской Федерации, и членов их семей обращения связанные с необходимостью оказания им социальной и/или медицинской помощи;</w:t>
      </w:r>
    </w:p>
    <w:p w14:paraId="1D9C3991" w14:textId="77777777" w:rsidR="001E6694" w:rsidRDefault="00FD2836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3.1.5. На основании поступивших в рабочую группу обращений принимать меры для оказания социальной и/или медицинской помощ</w:t>
      </w:r>
      <w:r>
        <w:rPr>
          <w:sz w:val="26"/>
          <w:szCs w:val="26"/>
        </w:rPr>
        <w:t>и гражданам Российской Федерации, участвующим (участвовавших) в выполнении задач, возложенных на Вооруженные Силы Российской Федерации или войска национальной гвардии Российской Федерации, и членов их семей.</w:t>
      </w:r>
    </w:p>
    <w:p w14:paraId="0D593776" w14:textId="77777777" w:rsidR="001E6694" w:rsidRDefault="00FD2836">
      <w:pPr>
        <w:tabs>
          <w:tab w:val="left" w:pos="993"/>
        </w:tabs>
        <w:spacing w:line="360" w:lineRule="auto"/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>4. Состав Рабочей группы</w:t>
      </w:r>
    </w:p>
    <w:p w14:paraId="32B15DCB" w14:textId="77777777" w:rsidR="001E6694" w:rsidRDefault="00FD2836">
      <w:pPr>
        <w:tabs>
          <w:tab w:val="left" w:pos="993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4.1. В состав рабочей г</w:t>
      </w:r>
      <w:r>
        <w:rPr>
          <w:sz w:val="26"/>
          <w:szCs w:val="26"/>
        </w:rPr>
        <w:t>руппы входят: председатель рабочей группы, заместитель председателя рабочей группы, члены рабочей группы, секретарь рабочей группы.</w:t>
      </w:r>
    </w:p>
    <w:p w14:paraId="596809DD" w14:textId="77777777" w:rsidR="001E6694" w:rsidRDefault="00FD2836">
      <w:pPr>
        <w:tabs>
          <w:tab w:val="left" w:pos="993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4.2. Председателем рабочей группы является Глава местного самоуправления муниципального округа город Шахунья Нижегородской о</w:t>
      </w:r>
      <w:r>
        <w:rPr>
          <w:sz w:val="26"/>
          <w:szCs w:val="26"/>
        </w:rPr>
        <w:t>бласти, заместителем председателя рабочей группы – заместитель главы администрации муниципального округа город Шахунья, секретарем рабочей группы – начальник сектора информационно-</w:t>
      </w:r>
      <w:r>
        <w:rPr>
          <w:sz w:val="26"/>
          <w:szCs w:val="26"/>
        </w:rPr>
        <w:lastRenderedPageBreak/>
        <w:t>аналитической работы администрации муниципального округа город Шахунья Нижег</w:t>
      </w:r>
      <w:r>
        <w:rPr>
          <w:sz w:val="26"/>
          <w:szCs w:val="26"/>
        </w:rPr>
        <w:t>ородской области.</w:t>
      </w:r>
    </w:p>
    <w:p w14:paraId="074F4A51" w14:textId="77777777" w:rsidR="001E6694" w:rsidRDefault="00FD2836">
      <w:pPr>
        <w:tabs>
          <w:tab w:val="left" w:pos="993"/>
        </w:tabs>
        <w:spacing w:line="360" w:lineRule="auto"/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>5. Полномочия председателя, секретаря и членов рабочей группы</w:t>
      </w:r>
    </w:p>
    <w:p w14:paraId="07E2AF8A" w14:textId="77777777" w:rsidR="001E6694" w:rsidRDefault="00FD2836">
      <w:pPr>
        <w:tabs>
          <w:tab w:val="left" w:pos="993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5.1. Председатель осуществляет:</w:t>
      </w:r>
    </w:p>
    <w:p w14:paraId="1E74F7C2" w14:textId="77777777" w:rsidR="001E6694" w:rsidRDefault="00FD2836">
      <w:pPr>
        <w:tabs>
          <w:tab w:val="left" w:pos="993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5.1.1. Общее руководство деятельностью рабочей группы;</w:t>
      </w:r>
    </w:p>
    <w:p w14:paraId="085190EA" w14:textId="77777777" w:rsidR="001E6694" w:rsidRDefault="00FD2836">
      <w:pPr>
        <w:tabs>
          <w:tab w:val="left" w:pos="993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5.1.2. Утверждение повестки заседания рабочей группы,</w:t>
      </w:r>
    </w:p>
    <w:p w14:paraId="3C3126C4" w14:textId="77777777" w:rsidR="001E6694" w:rsidRDefault="00FD2836">
      <w:pPr>
        <w:tabs>
          <w:tab w:val="left" w:pos="993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5.1.3. Ведение заседания рабочей группы;</w:t>
      </w:r>
    </w:p>
    <w:p w14:paraId="44A90B2A" w14:textId="77777777" w:rsidR="001E6694" w:rsidRDefault="00FD2836">
      <w:pPr>
        <w:tabs>
          <w:tab w:val="left" w:pos="993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5.1.4. Подписание протокола заседания рабочей группы;</w:t>
      </w:r>
    </w:p>
    <w:p w14:paraId="241E1B8F" w14:textId="77777777" w:rsidR="001E6694" w:rsidRDefault="00FD2836">
      <w:pPr>
        <w:tabs>
          <w:tab w:val="left" w:pos="993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5.2. Члены рабочей группы:</w:t>
      </w:r>
    </w:p>
    <w:p w14:paraId="3213F380" w14:textId="77777777" w:rsidR="001E6694" w:rsidRDefault="00FD2836">
      <w:pPr>
        <w:tabs>
          <w:tab w:val="left" w:pos="993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5.2.1. Принимают непосредственное участие в заседаниях рабочей группы;</w:t>
      </w:r>
    </w:p>
    <w:p w14:paraId="427131F8" w14:textId="77777777" w:rsidR="001E6694" w:rsidRDefault="00FD2836">
      <w:pPr>
        <w:tabs>
          <w:tab w:val="left" w:pos="993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5.2.2. Вносят предложения по организации деятельности рабочей г</w:t>
      </w:r>
      <w:r>
        <w:rPr>
          <w:sz w:val="26"/>
          <w:szCs w:val="26"/>
        </w:rPr>
        <w:t>руппы и о возможных вариантах решения по рассматриваемым вопросам;</w:t>
      </w:r>
    </w:p>
    <w:p w14:paraId="0B96C0FA" w14:textId="77777777" w:rsidR="001E6694" w:rsidRDefault="00FD2836">
      <w:pPr>
        <w:tabs>
          <w:tab w:val="left" w:pos="993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5.2.3. Выполняют поручения рабочей группы по рассматриваемым вопросам;</w:t>
      </w:r>
    </w:p>
    <w:p w14:paraId="3175EE0B" w14:textId="77777777" w:rsidR="001E6694" w:rsidRDefault="00FD2836">
      <w:pPr>
        <w:tabs>
          <w:tab w:val="left" w:pos="993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5.3. Секретарь рабочей группы:</w:t>
      </w:r>
    </w:p>
    <w:p w14:paraId="1439F0D1" w14:textId="77777777" w:rsidR="001E6694" w:rsidRDefault="00FD2836">
      <w:pPr>
        <w:tabs>
          <w:tab w:val="left" w:pos="993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5.3.1. Готовит информационные, аналитические, справочные материалы для проведения засед</w:t>
      </w:r>
      <w:r>
        <w:rPr>
          <w:sz w:val="26"/>
          <w:szCs w:val="26"/>
        </w:rPr>
        <w:t>ания рабочей группы;</w:t>
      </w:r>
    </w:p>
    <w:p w14:paraId="0DD84D15" w14:textId="77777777" w:rsidR="001E6694" w:rsidRDefault="00FD2836">
      <w:pPr>
        <w:tabs>
          <w:tab w:val="left" w:pos="993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5.3.2. Оповещает членов рабочей группы и приглашенных лиц о дате, времени и месте проведения заседания, рассматриваемых вопросах;</w:t>
      </w:r>
    </w:p>
    <w:p w14:paraId="3E11D939" w14:textId="77777777" w:rsidR="001E6694" w:rsidRDefault="00FD2836">
      <w:pPr>
        <w:tabs>
          <w:tab w:val="left" w:pos="993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5.3.3. Ведет протокол заседания рабочей группы;</w:t>
      </w:r>
    </w:p>
    <w:p w14:paraId="4DC73B32" w14:textId="77777777" w:rsidR="001E6694" w:rsidRDefault="00FD2836">
      <w:pPr>
        <w:tabs>
          <w:tab w:val="left" w:pos="993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5.3.4. Направляет членам рабочей группы решения, протокол</w:t>
      </w:r>
      <w:r>
        <w:rPr>
          <w:sz w:val="26"/>
          <w:szCs w:val="26"/>
        </w:rPr>
        <w:t>ы и иные документы;</w:t>
      </w:r>
    </w:p>
    <w:p w14:paraId="6F36BEAF" w14:textId="77777777" w:rsidR="001E6694" w:rsidRDefault="00FD2836">
      <w:pPr>
        <w:tabs>
          <w:tab w:val="left" w:pos="993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5.3.5. Осуществляет контроль за исполнением решений рабочей группы;</w:t>
      </w:r>
    </w:p>
    <w:p w14:paraId="223E3164" w14:textId="77777777" w:rsidR="001E6694" w:rsidRDefault="00FD2836">
      <w:pPr>
        <w:tabs>
          <w:tab w:val="left" w:pos="993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5.3.6. Готовит аналитические справки о деятельности рабочей группы.</w:t>
      </w:r>
    </w:p>
    <w:p w14:paraId="46F99FDF" w14:textId="77777777" w:rsidR="001E6694" w:rsidRDefault="00FD2836">
      <w:pPr>
        <w:tabs>
          <w:tab w:val="left" w:pos="993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5.3.7. Своевременно вносит изменения в состав рабочей группы.</w:t>
      </w:r>
    </w:p>
    <w:p w14:paraId="7176FFFB" w14:textId="77777777" w:rsidR="001E6694" w:rsidRDefault="00FD2836">
      <w:pPr>
        <w:tabs>
          <w:tab w:val="left" w:pos="993"/>
        </w:tabs>
        <w:spacing w:line="360" w:lineRule="auto"/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>6. Порядок работы Рабочей группы</w:t>
      </w:r>
    </w:p>
    <w:p w14:paraId="7D473571" w14:textId="77777777" w:rsidR="001E6694" w:rsidRDefault="00FD2836">
      <w:pPr>
        <w:tabs>
          <w:tab w:val="left" w:pos="993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6.1. </w:t>
      </w:r>
      <w:r>
        <w:rPr>
          <w:sz w:val="26"/>
          <w:szCs w:val="26"/>
        </w:rPr>
        <w:t>Работой рабочей группы руководит председатель рабочей группы, а в его отсутствие - заместитель председателя рабочей группы.</w:t>
      </w:r>
    </w:p>
    <w:p w14:paraId="2FDA3A98" w14:textId="77777777" w:rsidR="001E6694" w:rsidRDefault="00FD2836">
      <w:pPr>
        <w:tabs>
          <w:tab w:val="left" w:pos="993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6.2. Основной формой работы рабочей группы являются заседания.</w:t>
      </w:r>
    </w:p>
    <w:p w14:paraId="6206AD83" w14:textId="77777777" w:rsidR="001E6694" w:rsidRDefault="00FD2836">
      <w:pPr>
        <w:tabs>
          <w:tab w:val="left" w:pos="993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6.3. Заседания рабочей группы проводятся по мере необходимости, но не</w:t>
      </w:r>
      <w:r>
        <w:rPr>
          <w:sz w:val="26"/>
          <w:szCs w:val="26"/>
        </w:rPr>
        <w:t xml:space="preserve"> реже одного раза в месяц. Дата, время и место проведения заседания рабочей группы определяются председателем рабочей группы, а в его отсутствие заместителем председателя рабочей группы.</w:t>
      </w:r>
    </w:p>
    <w:p w14:paraId="353B61B1" w14:textId="77777777" w:rsidR="001E6694" w:rsidRDefault="00FD2836">
      <w:pPr>
        <w:tabs>
          <w:tab w:val="left" w:pos="993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6.4. Заседание рабочей группы правомочно, если на нем присутствует бо</w:t>
      </w:r>
      <w:r>
        <w:rPr>
          <w:sz w:val="26"/>
          <w:szCs w:val="26"/>
        </w:rPr>
        <w:t>лее половины от общего числа членов рабочей группы.</w:t>
      </w:r>
    </w:p>
    <w:p w14:paraId="421F9ABE" w14:textId="77777777" w:rsidR="001E6694" w:rsidRDefault="00FD2836">
      <w:pPr>
        <w:tabs>
          <w:tab w:val="left" w:pos="993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6.5. По результатам заседания рабочей группы председателем рабочей группы и секретарем подписывается протокол с отражением всех рассмотренных проблемных вопросов и рекомендациями, направленными на их реше</w:t>
      </w:r>
      <w:r>
        <w:rPr>
          <w:sz w:val="26"/>
          <w:szCs w:val="26"/>
        </w:rPr>
        <w:t>ние с указанием конкретных мероприятий, исполнителей и сроков исполнения.</w:t>
      </w:r>
    </w:p>
    <w:p w14:paraId="518043E3" w14:textId="77777777" w:rsidR="001E6694" w:rsidRDefault="00FD2836">
      <w:pPr>
        <w:tabs>
          <w:tab w:val="left" w:pos="993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6.6. Копии протоколов заседания рабочей группы и иная информация о деятельности рабочей группы доводятся до сведения членов рабочей группы, заинтересованных должностных лиц и организ</w:t>
      </w:r>
      <w:r>
        <w:rPr>
          <w:sz w:val="26"/>
          <w:szCs w:val="26"/>
        </w:rPr>
        <w:t>аций путем рассылки материалов в течение суток со дня подписания протокола заседания рабочей группы.</w:t>
      </w:r>
    </w:p>
    <w:p w14:paraId="40B945A3" w14:textId="77777777" w:rsidR="001E6694" w:rsidRDefault="00FD2836">
      <w:pPr>
        <w:tabs>
          <w:tab w:val="left" w:pos="993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6.7. Организационно-техническое, правовое и информационное обеспечение деятельности рабочей группы осуществляет Администрация.</w:t>
      </w:r>
    </w:p>
    <w:p w14:paraId="1EB166D1" w14:textId="77777777" w:rsidR="001E6694" w:rsidRDefault="001E6694">
      <w:pPr>
        <w:spacing w:line="276" w:lineRule="auto"/>
        <w:jc w:val="both"/>
        <w:rPr>
          <w:sz w:val="26"/>
          <w:szCs w:val="26"/>
        </w:rPr>
      </w:pPr>
    </w:p>
    <w:p w14:paraId="16C22949" w14:textId="77777777" w:rsidR="001E6694" w:rsidRDefault="00FD2836">
      <w:pPr>
        <w:spacing w:line="276" w:lineRule="auto"/>
        <w:jc w:val="center"/>
        <w:rPr>
          <w:sz w:val="26"/>
          <w:szCs w:val="26"/>
        </w:rPr>
      </w:pPr>
      <w:r>
        <w:rPr>
          <w:sz w:val="26"/>
          <w:szCs w:val="26"/>
        </w:rPr>
        <w:t>___________________</w:t>
      </w:r>
    </w:p>
    <w:sectPr w:rsidR="001E6694">
      <w:headerReference w:type="default" r:id="rId12"/>
      <w:pgSz w:w="11906" w:h="16838"/>
      <w:pgMar w:top="850" w:right="709" w:bottom="992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AE4C3D" w14:textId="77777777" w:rsidR="00FD2836" w:rsidRDefault="00FD2836">
      <w:r>
        <w:separator/>
      </w:r>
    </w:p>
  </w:endnote>
  <w:endnote w:type="continuationSeparator" w:id="0">
    <w:p w14:paraId="01EFF573" w14:textId="77777777" w:rsidR="00FD2836" w:rsidRDefault="00FD28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Segoe UI">
    <w:panose1 w:val="020B0502040204020203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259AB1" w14:textId="77777777" w:rsidR="00FD2836" w:rsidRDefault="00FD2836">
      <w:r>
        <w:separator/>
      </w:r>
    </w:p>
  </w:footnote>
  <w:footnote w:type="continuationSeparator" w:id="0">
    <w:p w14:paraId="56D49E59" w14:textId="77777777" w:rsidR="00FD2836" w:rsidRDefault="00FD28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E5708" w14:textId="77777777" w:rsidR="001E6694" w:rsidRDefault="001E6694">
    <w:pPr>
      <w:pStyle w:val="af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FC5B0C"/>
    <w:multiLevelType w:val="hybridMultilevel"/>
    <w:tmpl w:val="5582F766"/>
    <w:lvl w:ilvl="0" w:tplc="909C1DC0">
      <w:start w:val="1"/>
      <w:numFmt w:val="decimal"/>
      <w:lvlText w:val="%1."/>
      <w:lvlJc w:val="left"/>
      <w:pPr>
        <w:ind w:left="1429" w:hanging="360"/>
      </w:pPr>
    </w:lvl>
    <w:lvl w:ilvl="1" w:tplc="A288C720">
      <w:start w:val="1"/>
      <w:numFmt w:val="lowerLetter"/>
      <w:lvlText w:val="%2."/>
      <w:lvlJc w:val="left"/>
      <w:pPr>
        <w:ind w:left="2149" w:hanging="360"/>
      </w:pPr>
    </w:lvl>
    <w:lvl w:ilvl="2" w:tplc="AD0C2934">
      <w:start w:val="1"/>
      <w:numFmt w:val="lowerRoman"/>
      <w:lvlText w:val="%3."/>
      <w:lvlJc w:val="right"/>
      <w:pPr>
        <w:ind w:left="2869" w:hanging="180"/>
      </w:pPr>
    </w:lvl>
    <w:lvl w:ilvl="3" w:tplc="07F49C1C">
      <w:start w:val="1"/>
      <w:numFmt w:val="decimal"/>
      <w:lvlText w:val="%4."/>
      <w:lvlJc w:val="left"/>
      <w:pPr>
        <w:ind w:left="3589" w:hanging="360"/>
      </w:pPr>
    </w:lvl>
    <w:lvl w:ilvl="4" w:tplc="6D829F2C">
      <w:start w:val="1"/>
      <w:numFmt w:val="lowerLetter"/>
      <w:lvlText w:val="%5."/>
      <w:lvlJc w:val="left"/>
      <w:pPr>
        <w:ind w:left="4309" w:hanging="360"/>
      </w:pPr>
    </w:lvl>
    <w:lvl w:ilvl="5" w:tplc="F1CCABC0">
      <w:start w:val="1"/>
      <w:numFmt w:val="lowerRoman"/>
      <w:lvlText w:val="%6."/>
      <w:lvlJc w:val="right"/>
      <w:pPr>
        <w:ind w:left="5029" w:hanging="180"/>
      </w:pPr>
    </w:lvl>
    <w:lvl w:ilvl="6" w:tplc="76869812">
      <w:start w:val="1"/>
      <w:numFmt w:val="decimal"/>
      <w:lvlText w:val="%7."/>
      <w:lvlJc w:val="left"/>
      <w:pPr>
        <w:ind w:left="5749" w:hanging="360"/>
      </w:pPr>
    </w:lvl>
    <w:lvl w:ilvl="7" w:tplc="96083714">
      <w:start w:val="1"/>
      <w:numFmt w:val="lowerLetter"/>
      <w:lvlText w:val="%8."/>
      <w:lvlJc w:val="left"/>
      <w:pPr>
        <w:ind w:left="6469" w:hanging="360"/>
      </w:pPr>
    </w:lvl>
    <w:lvl w:ilvl="8" w:tplc="7D8A88C0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FEA5FD3"/>
    <w:multiLevelType w:val="hybridMultilevel"/>
    <w:tmpl w:val="F5FC7088"/>
    <w:lvl w:ilvl="0" w:tplc="804093D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6B96CE94">
      <w:start w:val="1"/>
      <w:numFmt w:val="lowerLetter"/>
      <w:lvlText w:val="%2."/>
      <w:lvlJc w:val="left"/>
      <w:pPr>
        <w:ind w:left="1620" w:hanging="360"/>
      </w:pPr>
    </w:lvl>
    <w:lvl w:ilvl="2" w:tplc="899E0610">
      <w:start w:val="1"/>
      <w:numFmt w:val="lowerRoman"/>
      <w:lvlText w:val="%3."/>
      <w:lvlJc w:val="right"/>
      <w:pPr>
        <w:ind w:left="2340" w:hanging="180"/>
      </w:pPr>
    </w:lvl>
    <w:lvl w:ilvl="3" w:tplc="CD9680B0">
      <w:start w:val="1"/>
      <w:numFmt w:val="decimal"/>
      <w:lvlText w:val="%4."/>
      <w:lvlJc w:val="left"/>
      <w:pPr>
        <w:ind w:left="3060" w:hanging="360"/>
      </w:pPr>
    </w:lvl>
    <w:lvl w:ilvl="4" w:tplc="4AA64500">
      <w:start w:val="1"/>
      <w:numFmt w:val="lowerLetter"/>
      <w:lvlText w:val="%5."/>
      <w:lvlJc w:val="left"/>
      <w:pPr>
        <w:ind w:left="3780" w:hanging="360"/>
      </w:pPr>
    </w:lvl>
    <w:lvl w:ilvl="5" w:tplc="79EA6732">
      <w:start w:val="1"/>
      <w:numFmt w:val="lowerRoman"/>
      <w:lvlText w:val="%6."/>
      <w:lvlJc w:val="right"/>
      <w:pPr>
        <w:ind w:left="4500" w:hanging="180"/>
      </w:pPr>
    </w:lvl>
    <w:lvl w:ilvl="6" w:tplc="771AB82E">
      <w:start w:val="1"/>
      <w:numFmt w:val="decimal"/>
      <w:lvlText w:val="%7."/>
      <w:lvlJc w:val="left"/>
      <w:pPr>
        <w:ind w:left="5220" w:hanging="360"/>
      </w:pPr>
    </w:lvl>
    <w:lvl w:ilvl="7" w:tplc="4D0A00CC">
      <w:start w:val="1"/>
      <w:numFmt w:val="lowerLetter"/>
      <w:lvlText w:val="%8."/>
      <w:lvlJc w:val="left"/>
      <w:pPr>
        <w:ind w:left="5940" w:hanging="360"/>
      </w:pPr>
    </w:lvl>
    <w:lvl w:ilvl="8" w:tplc="D18EE16C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353607AB"/>
    <w:multiLevelType w:val="multilevel"/>
    <w:tmpl w:val="DBCE156C"/>
    <w:lvl w:ilvl="0">
      <w:start w:val="1"/>
      <w:numFmt w:val="decimal"/>
      <w:lvlText w:val="%1."/>
      <w:lvlJc w:val="left"/>
      <w:pPr>
        <w:ind w:left="2118" w:hanging="1410"/>
      </w:pPr>
    </w:lvl>
    <w:lvl w:ilvl="1">
      <w:start w:val="1"/>
      <w:numFmt w:val="decimal"/>
      <w:isLgl/>
      <w:lvlText w:val="%1.%2."/>
      <w:lvlJc w:val="left"/>
      <w:pPr>
        <w:ind w:left="1068" w:hanging="360"/>
      </w:p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428" w:hanging="72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1788" w:hanging="1080"/>
      </w:pPr>
    </w:lvl>
    <w:lvl w:ilvl="6">
      <w:start w:val="1"/>
      <w:numFmt w:val="decimal"/>
      <w:isLgl/>
      <w:lvlText w:val="%1.%2.%3.%4.%5.%6.%7."/>
      <w:lvlJc w:val="left"/>
      <w:pPr>
        <w:ind w:left="2148" w:hanging="1440"/>
      </w:p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</w:lvl>
  </w:abstractNum>
  <w:abstractNum w:abstractNumId="3" w15:restartNumberingAfterBreak="0">
    <w:nsid w:val="37DD55B7"/>
    <w:multiLevelType w:val="hybridMultilevel"/>
    <w:tmpl w:val="160401DA"/>
    <w:lvl w:ilvl="0" w:tplc="7236E8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74CE901A">
      <w:start w:val="1"/>
      <w:numFmt w:val="lowerLetter"/>
      <w:lvlText w:val="%2."/>
      <w:lvlJc w:val="left"/>
      <w:pPr>
        <w:ind w:left="1440" w:hanging="360"/>
      </w:pPr>
    </w:lvl>
    <w:lvl w:ilvl="2" w:tplc="C0646760">
      <w:start w:val="1"/>
      <w:numFmt w:val="lowerRoman"/>
      <w:lvlText w:val="%3."/>
      <w:lvlJc w:val="right"/>
      <w:pPr>
        <w:ind w:left="2160" w:hanging="180"/>
      </w:pPr>
    </w:lvl>
    <w:lvl w:ilvl="3" w:tplc="545E13CC">
      <w:start w:val="1"/>
      <w:numFmt w:val="decimal"/>
      <w:lvlText w:val="%4."/>
      <w:lvlJc w:val="left"/>
      <w:pPr>
        <w:ind w:left="2880" w:hanging="360"/>
      </w:pPr>
    </w:lvl>
    <w:lvl w:ilvl="4" w:tplc="E6F03A26">
      <w:start w:val="1"/>
      <w:numFmt w:val="lowerLetter"/>
      <w:lvlText w:val="%5."/>
      <w:lvlJc w:val="left"/>
      <w:pPr>
        <w:ind w:left="3600" w:hanging="360"/>
      </w:pPr>
    </w:lvl>
    <w:lvl w:ilvl="5" w:tplc="4F04CE3C">
      <w:start w:val="1"/>
      <w:numFmt w:val="lowerRoman"/>
      <w:lvlText w:val="%6."/>
      <w:lvlJc w:val="right"/>
      <w:pPr>
        <w:ind w:left="4320" w:hanging="180"/>
      </w:pPr>
    </w:lvl>
    <w:lvl w:ilvl="6" w:tplc="76A28712">
      <w:start w:val="1"/>
      <w:numFmt w:val="decimal"/>
      <w:lvlText w:val="%7."/>
      <w:lvlJc w:val="left"/>
      <w:pPr>
        <w:ind w:left="5040" w:hanging="360"/>
      </w:pPr>
    </w:lvl>
    <w:lvl w:ilvl="7" w:tplc="64384F16">
      <w:start w:val="1"/>
      <w:numFmt w:val="lowerLetter"/>
      <w:lvlText w:val="%8."/>
      <w:lvlJc w:val="left"/>
      <w:pPr>
        <w:ind w:left="5760" w:hanging="360"/>
      </w:pPr>
    </w:lvl>
    <w:lvl w:ilvl="8" w:tplc="76040AC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211BBB"/>
    <w:multiLevelType w:val="hybridMultilevel"/>
    <w:tmpl w:val="0114CD7E"/>
    <w:lvl w:ilvl="0" w:tplc="0EA8AEE4">
      <w:start w:val="1"/>
      <w:numFmt w:val="decimal"/>
      <w:lvlText w:val="%1."/>
      <w:lvlJc w:val="left"/>
      <w:pPr>
        <w:ind w:left="720" w:hanging="360"/>
      </w:pPr>
    </w:lvl>
    <w:lvl w:ilvl="1" w:tplc="D4322E16">
      <w:start w:val="1"/>
      <w:numFmt w:val="lowerLetter"/>
      <w:lvlText w:val="%2."/>
      <w:lvlJc w:val="left"/>
      <w:pPr>
        <w:ind w:left="1440" w:hanging="360"/>
      </w:pPr>
    </w:lvl>
    <w:lvl w:ilvl="2" w:tplc="6E5671B6">
      <w:start w:val="1"/>
      <w:numFmt w:val="lowerRoman"/>
      <w:lvlText w:val="%3."/>
      <w:lvlJc w:val="right"/>
      <w:pPr>
        <w:ind w:left="2160" w:hanging="180"/>
      </w:pPr>
    </w:lvl>
    <w:lvl w:ilvl="3" w:tplc="B486FC00">
      <w:start w:val="1"/>
      <w:numFmt w:val="decimal"/>
      <w:lvlText w:val="%4."/>
      <w:lvlJc w:val="left"/>
      <w:pPr>
        <w:ind w:left="2880" w:hanging="360"/>
      </w:pPr>
    </w:lvl>
    <w:lvl w:ilvl="4" w:tplc="1CE86FD4">
      <w:start w:val="1"/>
      <w:numFmt w:val="lowerLetter"/>
      <w:lvlText w:val="%5."/>
      <w:lvlJc w:val="left"/>
      <w:pPr>
        <w:ind w:left="3600" w:hanging="360"/>
      </w:pPr>
    </w:lvl>
    <w:lvl w:ilvl="5" w:tplc="98543386">
      <w:start w:val="1"/>
      <w:numFmt w:val="lowerRoman"/>
      <w:lvlText w:val="%6."/>
      <w:lvlJc w:val="right"/>
      <w:pPr>
        <w:ind w:left="4320" w:hanging="180"/>
      </w:pPr>
    </w:lvl>
    <w:lvl w:ilvl="6" w:tplc="07B8A278">
      <w:start w:val="1"/>
      <w:numFmt w:val="decimal"/>
      <w:lvlText w:val="%7."/>
      <w:lvlJc w:val="left"/>
      <w:pPr>
        <w:ind w:left="5040" w:hanging="360"/>
      </w:pPr>
    </w:lvl>
    <w:lvl w:ilvl="7" w:tplc="416069DC">
      <w:start w:val="1"/>
      <w:numFmt w:val="lowerLetter"/>
      <w:lvlText w:val="%8."/>
      <w:lvlJc w:val="left"/>
      <w:pPr>
        <w:ind w:left="5760" w:hanging="360"/>
      </w:pPr>
    </w:lvl>
    <w:lvl w:ilvl="8" w:tplc="A042B040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C726F8"/>
    <w:multiLevelType w:val="hybridMultilevel"/>
    <w:tmpl w:val="60C86A7C"/>
    <w:lvl w:ilvl="0" w:tplc="91FE4BD6">
      <w:start w:val="1"/>
      <w:numFmt w:val="decimal"/>
      <w:lvlText w:val="%1."/>
      <w:lvlJc w:val="left"/>
      <w:pPr>
        <w:ind w:left="720" w:hanging="360"/>
      </w:pPr>
    </w:lvl>
    <w:lvl w:ilvl="1" w:tplc="C2748B36">
      <w:start w:val="1"/>
      <w:numFmt w:val="lowerLetter"/>
      <w:lvlText w:val="%2."/>
      <w:lvlJc w:val="left"/>
      <w:pPr>
        <w:ind w:left="1440" w:hanging="360"/>
      </w:pPr>
    </w:lvl>
    <w:lvl w:ilvl="2" w:tplc="137A7580">
      <w:start w:val="1"/>
      <w:numFmt w:val="lowerRoman"/>
      <w:lvlText w:val="%3."/>
      <w:lvlJc w:val="right"/>
      <w:pPr>
        <w:ind w:left="2160" w:hanging="180"/>
      </w:pPr>
    </w:lvl>
    <w:lvl w:ilvl="3" w:tplc="351E40DA">
      <w:start w:val="1"/>
      <w:numFmt w:val="decimal"/>
      <w:lvlText w:val="%4."/>
      <w:lvlJc w:val="left"/>
      <w:pPr>
        <w:ind w:left="2880" w:hanging="360"/>
      </w:pPr>
    </w:lvl>
    <w:lvl w:ilvl="4" w:tplc="512443AA">
      <w:start w:val="1"/>
      <w:numFmt w:val="lowerLetter"/>
      <w:lvlText w:val="%5."/>
      <w:lvlJc w:val="left"/>
      <w:pPr>
        <w:ind w:left="3600" w:hanging="360"/>
      </w:pPr>
    </w:lvl>
    <w:lvl w:ilvl="5" w:tplc="4C3C2248">
      <w:start w:val="1"/>
      <w:numFmt w:val="lowerRoman"/>
      <w:lvlText w:val="%6."/>
      <w:lvlJc w:val="right"/>
      <w:pPr>
        <w:ind w:left="4320" w:hanging="180"/>
      </w:pPr>
    </w:lvl>
    <w:lvl w:ilvl="6" w:tplc="70FAA830">
      <w:start w:val="1"/>
      <w:numFmt w:val="decimal"/>
      <w:lvlText w:val="%7."/>
      <w:lvlJc w:val="left"/>
      <w:pPr>
        <w:ind w:left="5040" w:hanging="360"/>
      </w:pPr>
    </w:lvl>
    <w:lvl w:ilvl="7" w:tplc="B0C4DE08">
      <w:start w:val="1"/>
      <w:numFmt w:val="lowerLetter"/>
      <w:lvlText w:val="%8."/>
      <w:lvlJc w:val="left"/>
      <w:pPr>
        <w:ind w:left="5760" w:hanging="360"/>
      </w:pPr>
    </w:lvl>
    <w:lvl w:ilvl="8" w:tplc="67C425B2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8F1AD7"/>
    <w:multiLevelType w:val="hybridMultilevel"/>
    <w:tmpl w:val="CA4AFE4C"/>
    <w:lvl w:ilvl="0" w:tplc="71B234C2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  <w:sz w:val="24"/>
      </w:rPr>
    </w:lvl>
    <w:lvl w:ilvl="1" w:tplc="81EE04C4">
      <w:start w:val="1"/>
      <w:numFmt w:val="lowerLetter"/>
      <w:lvlText w:val="%2."/>
      <w:lvlJc w:val="left"/>
      <w:pPr>
        <w:ind w:left="1620" w:hanging="360"/>
      </w:pPr>
    </w:lvl>
    <w:lvl w:ilvl="2" w:tplc="3A30C976">
      <w:start w:val="1"/>
      <w:numFmt w:val="lowerRoman"/>
      <w:lvlText w:val="%3."/>
      <w:lvlJc w:val="right"/>
      <w:pPr>
        <w:ind w:left="2340" w:hanging="180"/>
      </w:pPr>
    </w:lvl>
    <w:lvl w:ilvl="3" w:tplc="413628B6">
      <w:start w:val="1"/>
      <w:numFmt w:val="decimal"/>
      <w:lvlText w:val="%4."/>
      <w:lvlJc w:val="left"/>
      <w:pPr>
        <w:ind w:left="3060" w:hanging="360"/>
      </w:pPr>
    </w:lvl>
    <w:lvl w:ilvl="4" w:tplc="19982448">
      <w:start w:val="1"/>
      <w:numFmt w:val="lowerLetter"/>
      <w:lvlText w:val="%5."/>
      <w:lvlJc w:val="left"/>
      <w:pPr>
        <w:ind w:left="3780" w:hanging="360"/>
      </w:pPr>
    </w:lvl>
    <w:lvl w:ilvl="5" w:tplc="5832DDD8">
      <w:start w:val="1"/>
      <w:numFmt w:val="lowerRoman"/>
      <w:lvlText w:val="%6."/>
      <w:lvlJc w:val="right"/>
      <w:pPr>
        <w:ind w:left="4500" w:hanging="180"/>
      </w:pPr>
    </w:lvl>
    <w:lvl w:ilvl="6" w:tplc="29B0D022">
      <w:start w:val="1"/>
      <w:numFmt w:val="decimal"/>
      <w:lvlText w:val="%7."/>
      <w:lvlJc w:val="left"/>
      <w:pPr>
        <w:ind w:left="5220" w:hanging="360"/>
      </w:pPr>
    </w:lvl>
    <w:lvl w:ilvl="7" w:tplc="1DDCE88A">
      <w:start w:val="1"/>
      <w:numFmt w:val="lowerLetter"/>
      <w:lvlText w:val="%8."/>
      <w:lvlJc w:val="left"/>
      <w:pPr>
        <w:ind w:left="5940" w:hanging="360"/>
      </w:pPr>
    </w:lvl>
    <w:lvl w:ilvl="8" w:tplc="74CC557A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7956383B"/>
    <w:multiLevelType w:val="hybridMultilevel"/>
    <w:tmpl w:val="CC50927A"/>
    <w:lvl w:ilvl="0" w:tplc="E078E4A8">
      <w:start w:val="3"/>
      <w:numFmt w:val="decimal"/>
      <w:lvlText w:val="%1."/>
      <w:lvlJc w:val="left"/>
      <w:pPr>
        <w:ind w:left="1068" w:hanging="360"/>
      </w:pPr>
    </w:lvl>
    <w:lvl w:ilvl="1" w:tplc="AC74614A">
      <w:start w:val="1"/>
      <w:numFmt w:val="lowerLetter"/>
      <w:lvlText w:val="%2."/>
      <w:lvlJc w:val="left"/>
      <w:pPr>
        <w:ind w:left="1788" w:hanging="360"/>
      </w:pPr>
    </w:lvl>
    <w:lvl w:ilvl="2" w:tplc="DF0080CA">
      <w:start w:val="1"/>
      <w:numFmt w:val="lowerRoman"/>
      <w:lvlText w:val="%3."/>
      <w:lvlJc w:val="right"/>
      <w:pPr>
        <w:ind w:left="2508" w:hanging="180"/>
      </w:pPr>
    </w:lvl>
    <w:lvl w:ilvl="3" w:tplc="6298FBDA">
      <w:start w:val="1"/>
      <w:numFmt w:val="decimal"/>
      <w:lvlText w:val="%4."/>
      <w:lvlJc w:val="left"/>
      <w:pPr>
        <w:ind w:left="3228" w:hanging="360"/>
      </w:pPr>
    </w:lvl>
    <w:lvl w:ilvl="4" w:tplc="A336D732">
      <w:start w:val="1"/>
      <w:numFmt w:val="lowerLetter"/>
      <w:lvlText w:val="%5."/>
      <w:lvlJc w:val="left"/>
      <w:pPr>
        <w:ind w:left="3948" w:hanging="360"/>
      </w:pPr>
    </w:lvl>
    <w:lvl w:ilvl="5" w:tplc="3BE29D0C">
      <w:start w:val="1"/>
      <w:numFmt w:val="lowerRoman"/>
      <w:lvlText w:val="%6."/>
      <w:lvlJc w:val="right"/>
      <w:pPr>
        <w:ind w:left="4668" w:hanging="180"/>
      </w:pPr>
    </w:lvl>
    <w:lvl w:ilvl="6" w:tplc="3CE0D92E">
      <w:start w:val="1"/>
      <w:numFmt w:val="decimal"/>
      <w:lvlText w:val="%7."/>
      <w:lvlJc w:val="left"/>
      <w:pPr>
        <w:ind w:left="5388" w:hanging="360"/>
      </w:pPr>
    </w:lvl>
    <w:lvl w:ilvl="7" w:tplc="7604FB50">
      <w:start w:val="1"/>
      <w:numFmt w:val="lowerLetter"/>
      <w:lvlText w:val="%8."/>
      <w:lvlJc w:val="left"/>
      <w:pPr>
        <w:ind w:left="6108" w:hanging="360"/>
      </w:pPr>
    </w:lvl>
    <w:lvl w:ilvl="8" w:tplc="B5DC5A52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5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3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6694"/>
    <w:rsid w:val="001E6694"/>
    <w:rsid w:val="003E2533"/>
    <w:rsid w:val="00FD2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19935"/>
  <w15:docId w15:val="{EDA1147A-334A-43C3-9DE2-AFBEFF8B1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pPr>
      <w:keepNext/>
      <w:jc w:val="center"/>
      <w:outlineLvl w:val="1"/>
    </w:pPr>
    <w:rPr>
      <w:rFonts w:ascii="Arial" w:eastAsia="Arial Unicode MS" w:hAnsi="Arial" w:cs="Arial"/>
      <w:b/>
      <w:bCs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pPr>
      <w:keepNext/>
      <w:jc w:val="center"/>
      <w:outlineLvl w:val="2"/>
    </w:pPr>
    <w:rPr>
      <w:rFonts w:ascii="Arial" w:eastAsia="Arial Unicode MS" w:hAnsi="Arial" w:cs="Arial"/>
      <w:b/>
      <w:bCs/>
      <w:spacing w:val="-20"/>
      <w:sz w:val="40"/>
      <w:szCs w:val="4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b">
    <w:name w:val="Hyperlink"/>
    <w:uiPriority w:val="99"/>
    <w:unhideWhenUsed/>
    <w:rPr>
      <w:color w:val="0563C1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</w:style>
  <w:style w:type="character" w:customStyle="1" w:styleId="20">
    <w:name w:val="Заголовок 2 Знак"/>
    <w:basedOn w:val="a0"/>
    <w:link w:val="2"/>
    <w:semiHidden/>
    <w:qFormat/>
    <w:rPr>
      <w:rFonts w:ascii="Arial" w:eastAsia="Arial Unicode MS" w:hAnsi="Arial" w:cs="Arial"/>
      <w:b/>
      <w:bCs/>
      <w:sz w:val="32"/>
      <w:szCs w:val="32"/>
      <w:lang w:eastAsia="ru-RU"/>
      <w14:ligatures w14:val="none"/>
    </w:rPr>
  </w:style>
  <w:style w:type="character" w:customStyle="1" w:styleId="30">
    <w:name w:val="Заголовок 3 Знак"/>
    <w:basedOn w:val="a0"/>
    <w:link w:val="3"/>
    <w:semiHidden/>
    <w:qFormat/>
    <w:rPr>
      <w:rFonts w:ascii="Arial" w:eastAsia="Arial Unicode MS" w:hAnsi="Arial" w:cs="Arial"/>
      <w:b/>
      <w:bCs/>
      <w:spacing w:val="-20"/>
      <w:sz w:val="40"/>
      <w:szCs w:val="40"/>
      <w:lang w:eastAsia="ru-RU"/>
      <w14:ligatures w14:val="none"/>
    </w:rPr>
  </w:style>
  <w:style w:type="paragraph" w:styleId="af4">
    <w:name w:val="List Paragraph"/>
    <w:basedOn w:val="a"/>
    <w:link w:val="af5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5">
    <w:name w:val="Абзац списка Знак"/>
    <w:link w:val="af4"/>
    <w:uiPriority w:val="34"/>
    <w:rPr>
      <w:rFonts w:ascii="Calibri" w:eastAsia="Calibri" w:hAnsi="Calibri" w:cs="Times New Roman"/>
      <w14:ligatures w14:val="none"/>
    </w:rPr>
  </w:style>
  <w:style w:type="table" w:styleId="af6">
    <w:name w:val="Table Grid"/>
    <w:basedOn w:val="a1"/>
    <w:uiPriority w:val="59"/>
    <w:pPr>
      <w:spacing w:after="0" w:line="240" w:lineRule="auto"/>
    </w:pPr>
    <w:rPr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Gen0">
    <w:name w:val="StGen0"/>
    <w:basedOn w:val="a"/>
    <w:next w:val="af7"/>
    <w:pPr>
      <w:spacing w:before="100" w:beforeAutospacing="1" w:after="100" w:afterAutospacing="1"/>
    </w:pPr>
  </w:style>
  <w:style w:type="character" w:styleId="af8">
    <w:name w:val="Strong"/>
    <w:qFormat/>
    <w:rPr>
      <w:b/>
      <w:bCs/>
    </w:rPr>
  </w:style>
  <w:style w:type="paragraph" w:styleId="af7">
    <w:name w:val="Normal (Web)"/>
    <w:basedOn w:val="a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ru-RU"/>
      <w14:ligatures w14:val="none"/>
    </w:rPr>
  </w:style>
  <w:style w:type="paragraph" w:customStyle="1" w:styleId="ConsPlusNormal">
    <w:name w:val="ConsPlusNormal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  <w14:ligatures w14:val="none"/>
    </w:rPr>
  </w:style>
  <w:style w:type="paragraph" w:customStyle="1" w:styleId="af9">
    <w:name w:val="Нормальный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  <w14:ligatures w14:val="none"/>
    </w:rPr>
  </w:style>
  <w:style w:type="paragraph" w:styleId="afa">
    <w:name w:val="header"/>
    <w:basedOn w:val="a"/>
    <w:link w:val="afb"/>
    <w:uiPriority w:val="99"/>
    <w:unhideWhenUsed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Pr>
      <w:rFonts w:ascii="Times New Roman" w:eastAsia="Times New Roman" w:hAnsi="Times New Roman" w:cs="Times New Roman"/>
      <w:sz w:val="24"/>
      <w:szCs w:val="24"/>
      <w:lang w:eastAsia="ru-RU"/>
      <w14:ligatures w14:val="none"/>
    </w:rPr>
  </w:style>
  <w:style w:type="paragraph" w:styleId="afc">
    <w:name w:val="footer"/>
    <w:basedOn w:val="a"/>
    <w:link w:val="afd"/>
    <w:uiPriority w:val="99"/>
    <w:unhideWhenUsed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Pr>
      <w:rFonts w:ascii="Times New Roman" w:eastAsia="Times New Roman" w:hAnsi="Times New Roman" w:cs="Times New Roman"/>
      <w:sz w:val="24"/>
      <w:szCs w:val="24"/>
      <w:lang w:eastAsia="ru-RU"/>
      <w14:ligatures w14:val="none"/>
    </w:rPr>
  </w:style>
  <w:style w:type="paragraph" w:styleId="afe">
    <w:name w:val="Balloon Text"/>
    <w:basedOn w:val="a"/>
    <w:link w:val="aff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f">
    <w:name w:val="Текст выноски Знак"/>
    <w:basedOn w:val="a0"/>
    <w:link w:val="afe"/>
    <w:uiPriority w:val="99"/>
    <w:semiHidden/>
    <w:rPr>
      <w:rFonts w:ascii="Segoe UI" w:eastAsia="Times New Roman" w:hAnsi="Segoe UI" w:cs="Segoe UI"/>
      <w:sz w:val="18"/>
      <w:szCs w:val="1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0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294852-779A-48BB-85F2-BD03A4628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1484</Words>
  <Characters>8463</Characters>
  <Application>Microsoft Office Word</Application>
  <DocSecurity>0</DocSecurity>
  <Lines>70</Lines>
  <Paragraphs>19</Paragraphs>
  <ScaleCrop>false</ScaleCrop>
  <Company/>
  <LinksUpToDate>false</LinksUpToDate>
  <CharactersWithSpaces>9928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Трушкова Анна Сергеевна</dc:creator>
  <cp:keywords/>
  <dc:description/>
  <cp:lastModifiedBy>Бахтина Валентина Васильевна</cp:lastModifiedBy>
  <cp:revision>20</cp:revision>
  <dcterms:created xsi:type="dcterms:W3CDTF">2026-02-11T07:58:00Z</dcterms:created>
  <dcterms:modified xsi:type="dcterms:W3CDTF">2026-07-23T07:09:00Z</dcterms:modified>
</cp:coreProperties>
</file>